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46" w:rsidRPr="006F3246" w:rsidRDefault="0074307F" w:rsidP="006F3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246">
        <w:rPr>
          <w:rFonts w:ascii="Times New Roman" w:hAnsi="Times New Roman" w:cs="Times New Roman"/>
          <w:b/>
          <w:sz w:val="24"/>
          <w:szCs w:val="24"/>
        </w:rPr>
        <w:t xml:space="preserve"> “NA PRECISÃO A GENTE FAZ TAMBÉM”: </w:t>
      </w:r>
      <w:r w:rsidR="006F3246" w:rsidRPr="006F3246">
        <w:rPr>
          <w:rFonts w:ascii="Times New Roman" w:hAnsi="Times New Roman" w:cs="Times New Roman"/>
          <w:b/>
          <w:sz w:val="24"/>
          <w:szCs w:val="24"/>
        </w:rPr>
        <w:t>Discussões sobre a divisão sexual do trabalho no PARNA Lençóis Maranhenses</w:t>
      </w:r>
    </w:p>
    <w:p w:rsidR="006F3246" w:rsidRDefault="006F3246" w:rsidP="006F3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07F" w:rsidRPr="006F3246" w:rsidRDefault="0074307F" w:rsidP="006F3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F3246">
        <w:rPr>
          <w:rFonts w:ascii="Times New Roman" w:hAnsi="Times New Roman" w:cs="Times New Roman"/>
          <w:sz w:val="24"/>
          <w:szCs w:val="24"/>
        </w:rPr>
        <w:t>Rarielle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 xml:space="preserve"> Rodrigues Lima</w:t>
      </w:r>
      <w:r w:rsidR="0074307F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6F3246" w:rsidRPr="006F3246" w:rsidRDefault="006F3246" w:rsidP="006F32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246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6F3246" w:rsidRPr="006F3246" w:rsidRDefault="006F3246" w:rsidP="006F324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Este trabalho busca compreender como os\as moradores\as dos povoados que compõem o PARNA Lençóis Maranhenses organizam suas atividades econômicas, especialmente quanto à produção da castanha de caju e </w:t>
      </w:r>
      <w:r w:rsidR="00B03BB2">
        <w:rPr>
          <w:rFonts w:ascii="Times New Roman" w:hAnsi="Times New Roman" w:cs="Times New Roman"/>
          <w:sz w:val="24"/>
          <w:szCs w:val="24"/>
        </w:rPr>
        <w:t>a</w:t>
      </w:r>
      <w:r w:rsidRPr="006F3246">
        <w:rPr>
          <w:rFonts w:ascii="Times New Roman" w:hAnsi="Times New Roman" w:cs="Times New Roman"/>
          <w:sz w:val="24"/>
          <w:szCs w:val="24"/>
        </w:rPr>
        <w:t>o artesanato de fibra do buriti</w:t>
      </w:r>
      <w:r w:rsidR="00B03BB2">
        <w:rPr>
          <w:rFonts w:ascii="Times New Roman" w:hAnsi="Times New Roman" w:cs="Times New Roman"/>
          <w:sz w:val="24"/>
          <w:szCs w:val="24"/>
        </w:rPr>
        <w:t>,</w:t>
      </w:r>
      <w:r w:rsidRPr="006F3246">
        <w:rPr>
          <w:rFonts w:ascii="Times New Roman" w:hAnsi="Times New Roman" w:cs="Times New Roman"/>
          <w:sz w:val="24"/>
          <w:szCs w:val="24"/>
        </w:rPr>
        <w:t xml:space="preserve"> visibilizando as relações de gênero que entremeiam essas práticas. A distribuição das tarefas segue uma lógica que favorece o equilíbrio entre as atividades da casa e o trabalho, assim mulheres executam as atividades perto da casa (artesanato, quebra da castanha) e os homens as mais distantes (cuidar da roça de caju e da criação de animais). Desse modo, o direcionamento das atividades pode ser agrupado quanto à especialização em sua execução que é passada de geração para geração, reforçando a especificidade de cada membro da família no provimento </w:t>
      </w:r>
      <w:r w:rsidR="001C00F7">
        <w:rPr>
          <w:rFonts w:ascii="Times New Roman" w:hAnsi="Times New Roman" w:cs="Times New Roman"/>
          <w:sz w:val="24"/>
          <w:szCs w:val="24"/>
        </w:rPr>
        <w:t>das necessidades do grupo familiar</w:t>
      </w:r>
      <w:r w:rsidRPr="006F3246">
        <w:rPr>
          <w:rFonts w:ascii="Times New Roman" w:hAnsi="Times New Roman" w:cs="Times New Roman"/>
          <w:sz w:val="24"/>
          <w:szCs w:val="24"/>
        </w:rPr>
        <w:t xml:space="preserve">. No processo de elaboração do artesanato a </w:t>
      </w:r>
      <w:r w:rsidR="001C00F7">
        <w:rPr>
          <w:rFonts w:ascii="Times New Roman" w:hAnsi="Times New Roman" w:cs="Times New Roman"/>
          <w:sz w:val="24"/>
          <w:szCs w:val="24"/>
        </w:rPr>
        <w:t>coleta</w:t>
      </w:r>
      <w:r w:rsidRPr="006F3246">
        <w:rPr>
          <w:rFonts w:ascii="Times New Roman" w:hAnsi="Times New Roman" w:cs="Times New Roman"/>
          <w:sz w:val="24"/>
          <w:szCs w:val="24"/>
        </w:rPr>
        <w:t xml:space="preserve"> do </w:t>
      </w:r>
      <w:r w:rsidR="001C00F7">
        <w:rPr>
          <w:rFonts w:ascii="Times New Roman" w:hAnsi="Times New Roman" w:cs="Times New Roman"/>
          <w:sz w:val="24"/>
          <w:szCs w:val="24"/>
        </w:rPr>
        <w:t xml:space="preserve">chamado </w:t>
      </w:r>
      <w:r w:rsidRPr="001C00F7">
        <w:rPr>
          <w:rFonts w:ascii="Times New Roman" w:hAnsi="Times New Roman" w:cs="Times New Roman"/>
          <w:i/>
          <w:sz w:val="24"/>
          <w:szCs w:val="24"/>
        </w:rPr>
        <w:t>olho do buriti</w:t>
      </w:r>
      <w:r w:rsidRPr="006F3246">
        <w:rPr>
          <w:rFonts w:ascii="Times New Roman" w:hAnsi="Times New Roman" w:cs="Times New Roman"/>
          <w:sz w:val="24"/>
          <w:szCs w:val="24"/>
        </w:rPr>
        <w:t xml:space="preserve"> é responsabilidade dos homens, </w:t>
      </w:r>
      <w:r w:rsidR="001C00F7">
        <w:rPr>
          <w:rFonts w:ascii="Times New Roman" w:hAnsi="Times New Roman" w:cs="Times New Roman"/>
          <w:sz w:val="24"/>
          <w:szCs w:val="24"/>
        </w:rPr>
        <w:t>de cuja fibra</w:t>
      </w:r>
      <w:r w:rsidRPr="006F3246">
        <w:rPr>
          <w:rFonts w:ascii="Times New Roman" w:hAnsi="Times New Roman" w:cs="Times New Roman"/>
          <w:sz w:val="24"/>
          <w:szCs w:val="24"/>
        </w:rPr>
        <w:t xml:space="preserve"> as mulheres retiram o </w:t>
      </w:r>
      <w:r w:rsidR="001C00F7">
        <w:rPr>
          <w:rFonts w:ascii="Times New Roman" w:hAnsi="Times New Roman" w:cs="Times New Roman"/>
          <w:sz w:val="24"/>
          <w:szCs w:val="24"/>
        </w:rPr>
        <w:t xml:space="preserve">denominado </w:t>
      </w:r>
      <w:r w:rsidRPr="001C00F7">
        <w:rPr>
          <w:rFonts w:ascii="Times New Roman" w:hAnsi="Times New Roman" w:cs="Times New Roman"/>
          <w:i/>
          <w:sz w:val="24"/>
          <w:szCs w:val="24"/>
        </w:rPr>
        <w:t>linho</w:t>
      </w:r>
      <w:r w:rsidRPr="006F3246">
        <w:rPr>
          <w:rFonts w:ascii="Times New Roman" w:hAnsi="Times New Roman" w:cs="Times New Roman"/>
          <w:sz w:val="24"/>
          <w:szCs w:val="24"/>
        </w:rPr>
        <w:t xml:space="preserve"> p</w:t>
      </w:r>
      <w:r w:rsidR="001C00F7">
        <w:rPr>
          <w:rFonts w:ascii="Times New Roman" w:hAnsi="Times New Roman" w:cs="Times New Roman"/>
          <w:sz w:val="24"/>
          <w:szCs w:val="24"/>
        </w:rPr>
        <w:t>ara confeccionar bolsas e redes. A</w:t>
      </w:r>
      <w:r w:rsidRPr="006F3246">
        <w:rPr>
          <w:rFonts w:ascii="Times New Roman" w:hAnsi="Times New Roman" w:cs="Times New Roman"/>
          <w:sz w:val="24"/>
          <w:szCs w:val="24"/>
        </w:rPr>
        <w:t xml:space="preserve"> fibra</w:t>
      </w:r>
      <w:r w:rsidR="001C00F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C00F7">
        <w:rPr>
          <w:rFonts w:ascii="Times New Roman" w:hAnsi="Times New Roman" w:cs="Times New Roman"/>
          <w:sz w:val="24"/>
          <w:szCs w:val="24"/>
        </w:rPr>
        <w:t>após</w:t>
      </w:r>
      <w:proofErr w:type="gramEnd"/>
      <w:r w:rsidR="001C00F7">
        <w:rPr>
          <w:rFonts w:ascii="Times New Roman" w:hAnsi="Times New Roman" w:cs="Times New Roman"/>
          <w:sz w:val="24"/>
          <w:szCs w:val="24"/>
        </w:rPr>
        <w:t xml:space="preserve"> retirado o </w:t>
      </w:r>
      <w:r w:rsidR="001C00F7" w:rsidRPr="001C00F7">
        <w:rPr>
          <w:rFonts w:ascii="Times New Roman" w:hAnsi="Times New Roman" w:cs="Times New Roman"/>
          <w:i/>
          <w:sz w:val="24"/>
          <w:szCs w:val="24"/>
        </w:rPr>
        <w:t>linho</w:t>
      </w:r>
      <w:r w:rsidR="001C00F7">
        <w:rPr>
          <w:rFonts w:ascii="Times New Roman" w:hAnsi="Times New Roman" w:cs="Times New Roman"/>
          <w:sz w:val="24"/>
          <w:szCs w:val="24"/>
        </w:rPr>
        <w:t>, é utilizada pelas mulheres para a confecção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="001C00F7">
        <w:rPr>
          <w:rFonts w:ascii="Times New Roman" w:hAnsi="Times New Roman" w:cs="Times New Roman"/>
          <w:sz w:val="24"/>
          <w:szCs w:val="24"/>
        </w:rPr>
        <w:t>de</w:t>
      </w:r>
      <w:r w:rsidRPr="006F3246">
        <w:rPr>
          <w:rFonts w:ascii="Times New Roman" w:hAnsi="Times New Roman" w:cs="Times New Roman"/>
          <w:sz w:val="24"/>
          <w:szCs w:val="24"/>
        </w:rPr>
        <w:t xml:space="preserve"> tapetes, centros de mesa e cestos. Na produção da castanha de caju, </w:t>
      </w:r>
      <w:proofErr w:type="gramStart"/>
      <w:r w:rsidRPr="006F3246">
        <w:rPr>
          <w:rFonts w:ascii="Times New Roman" w:hAnsi="Times New Roman" w:cs="Times New Roman"/>
          <w:sz w:val="24"/>
          <w:szCs w:val="24"/>
        </w:rPr>
        <w:t xml:space="preserve">o cuidado com a roça e o </w:t>
      </w:r>
      <w:r w:rsidR="001C00F7">
        <w:rPr>
          <w:rFonts w:ascii="Times New Roman" w:hAnsi="Times New Roman" w:cs="Times New Roman"/>
          <w:sz w:val="24"/>
          <w:szCs w:val="24"/>
        </w:rPr>
        <w:t>beneficiamento da castanha</w:t>
      </w:r>
      <w:r w:rsidRPr="006F3246">
        <w:rPr>
          <w:rFonts w:ascii="Times New Roman" w:hAnsi="Times New Roman" w:cs="Times New Roman"/>
          <w:sz w:val="24"/>
          <w:szCs w:val="24"/>
        </w:rPr>
        <w:t xml:space="preserve"> correspondem</w:t>
      </w:r>
      <w:proofErr w:type="gramEnd"/>
      <w:r w:rsidRPr="006F3246">
        <w:rPr>
          <w:rFonts w:ascii="Times New Roman" w:hAnsi="Times New Roman" w:cs="Times New Roman"/>
          <w:sz w:val="24"/>
          <w:szCs w:val="24"/>
        </w:rPr>
        <w:t xml:space="preserve"> a tarefas masculinas, </w:t>
      </w:r>
      <w:r w:rsidR="001C00F7">
        <w:rPr>
          <w:rFonts w:ascii="Times New Roman" w:hAnsi="Times New Roman" w:cs="Times New Roman"/>
          <w:sz w:val="24"/>
          <w:szCs w:val="24"/>
        </w:rPr>
        <w:t xml:space="preserve">enquanto </w:t>
      </w:r>
      <w:r w:rsidRPr="006F3246">
        <w:rPr>
          <w:rFonts w:ascii="Times New Roman" w:hAnsi="Times New Roman" w:cs="Times New Roman"/>
          <w:sz w:val="24"/>
          <w:szCs w:val="24"/>
        </w:rPr>
        <w:t xml:space="preserve">a </w:t>
      </w:r>
      <w:r w:rsidR="001C00F7">
        <w:rPr>
          <w:rFonts w:ascii="Times New Roman" w:hAnsi="Times New Roman" w:cs="Times New Roman"/>
          <w:sz w:val="24"/>
          <w:szCs w:val="24"/>
        </w:rPr>
        <w:t xml:space="preserve">chamada </w:t>
      </w:r>
      <w:r w:rsidRPr="001C00F7">
        <w:rPr>
          <w:rFonts w:ascii="Times New Roman" w:hAnsi="Times New Roman" w:cs="Times New Roman"/>
          <w:i/>
          <w:sz w:val="24"/>
          <w:szCs w:val="24"/>
        </w:rPr>
        <w:t>quebra</w:t>
      </w:r>
      <w:r w:rsidRPr="006F3246">
        <w:rPr>
          <w:rFonts w:ascii="Times New Roman" w:hAnsi="Times New Roman" w:cs="Times New Roman"/>
          <w:sz w:val="24"/>
          <w:szCs w:val="24"/>
        </w:rPr>
        <w:t xml:space="preserve"> e a colheita são </w:t>
      </w:r>
      <w:r w:rsidR="001C00F7">
        <w:rPr>
          <w:rFonts w:ascii="Times New Roman" w:hAnsi="Times New Roman" w:cs="Times New Roman"/>
          <w:sz w:val="24"/>
          <w:szCs w:val="24"/>
        </w:rPr>
        <w:t>realizadas pel</w:t>
      </w:r>
      <w:r w:rsidRPr="006F3246">
        <w:rPr>
          <w:rFonts w:ascii="Times New Roman" w:hAnsi="Times New Roman" w:cs="Times New Roman"/>
          <w:sz w:val="24"/>
          <w:szCs w:val="24"/>
        </w:rPr>
        <w:t xml:space="preserve">as mulheres. No tempo </w:t>
      </w:r>
      <w:r w:rsidR="001C00F7">
        <w:rPr>
          <w:rFonts w:ascii="Times New Roman" w:hAnsi="Times New Roman" w:cs="Times New Roman"/>
          <w:sz w:val="24"/>
          <w:szCs w:val="24"/>
        </w:rPr>
        <w:t xml:space="preserve">chamado </w:t>
      </w:r>
      <w:r w:rsidRPr="006F3246">
        <w:rPr>
          <w:rFonts w:ascii="Times New Roman" w:hAnsi="Times New Roman" w:cs="Times New Roman"/>
          <w:sz w:val="24"/>
          <w:szCs w:val="24"/>
        </w:rPr>
        <w:t xml:space="preserve">de </w:t>
      </w:r>
      <w:r w:rsidRPr="001C00F7">
        <w:rPr>
          <w:rFonts w:ascii="Times New Roman" w:hAnsi="Times New Roman" w:cs="Times New Roman"/>
          <w:i/>
          <w:sz w:val="24"/>
          <w:szCs w:val="24"/>
        </w:rPr>
        <w:t>precisão</w:t>
      </w:r>
      <w:r w:rsidRPr="006F3246">
        <w:rPr>
          <w:rFonts w:ascii="Times New Roman" w:hAnsi="Times New Roman" w:cs="Times New Roman"/>
          <w:sz w:val="24"/>
          <w:szCs w:val="24"/>
        </w:rPr>
        <w:t>, as atividades econômicas se centram no artesanato que apresenta um retorno financeiro de curto prazo (em comparação ao tempo da</w:t>
      </w:r>
      <w:r w:rsidR="001C00F7">
        <w:rPr>
          <w:rFonts w:ascii="Times New Roman" w:hAnsi="Times New Roman" w:cs="Times New Roman"/>
          <w:sz w:val="24"/>
          <w:szCs w:val="24"/>
        </w:rPr>
        <w:t xml:space="preserve"> produção da</w:t>
      </w:r>
      <w:r w:rsidRPr="006F3246">
        <w:rPr>
          <w:rFonts w:ascii="Times New Roman" w:hAnsi="Times New Roman" w:cs="Times New Roman"/>
          <w:sz w:val="24"/>
          <w:szCs w:val="24"/>
        </w:rPr>
        <w:t xml:space="preserve"> castanha de caju</w:t>
      </w:r>
      <w:r w:rsidR="001C00F7">
        <w:rPr>
          <w:rFonts w:ascii="Times New Roman" w:hAnsi="Times New Roman" w:cs="Times New Roman"/>
          <w:sz w:val="24"/>
          <w:szCs w:val="24"/>
        </w:rPr>
        <w:t xml:space="preserve"> e de sua colocação no mercado). N</w:t>
      </w:r>
      <w:r w:rsidRPr="006F3246">
        <w:rPr>
          <w:rFonts w:ascii="Times New Roman" w:hAnsi="Times New Roman" w:cs="Times New Roman"/>
          <w:sz w:val="24"/>
          <w:szCs w:val="24"/>
        </w:rPr>
        <w:t>esse período, homens e mulheres trabalham conjuntamente, muitas vezes invertendo as tarefas no fazer artesanato que são preponderantemente femininas.</w:t>
      </w:r>
    </w:p>
    <w:p w:rsidR="006F3246" w:rsidRPr="006F3246" w:rsidRDefault="006F3246" w:rsidP="006F3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Pr="006F3246">
        <w:rPr>
          <w:rFonts w:ascii="Times New Roman" w:hAnsi="Times New Roman" w:cs="Times New Roman"/>
          <w:sz w:val="24"/>
          <w:szCs w:val="24"/>
        </w:rPr>
        <w:t>Relações de gênero. Artesanato. PARNA Lençóis Maranhense.</w:t>
      </w:r>
    </w:p>
    <w:p w:rsidR="006F3246" w:rsidRPr="006F3246" w:rsidRDefault="0074307F" w:rsidP="00C379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46" w:rsidRPr="006F3246">
        <w:rPr>
          <w:rFonts w:ascii="Times New Roman" w:hAnsi="Times New Roman" w:cs="Times New Roman"/>
          <w:b/>
          <w:sz w:val="24"/>
          <w:szCs w:val="24"/>
        </w:rPr>
        <w:t>INTRODUÇÃO</w:t>
      </w:r>
    </w:p>
    <w:p w:rsidR="006F3246" w:rsidRPr="006F3246" w:rsidRDefault="006F3246" w:rsidP="006F324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Este trabalho é um recorte de interesse de uma investigação mais ampla solicitada ao Grupo de Estudos Rurais da Universidade Federal do Maranhão pelo Sindicato de Trabalhadores e Trabalhadoras Rurais, Colônia de Pescadores, Centro de Defesa dos Direitos Humanos e outras entidades governamentais e da sociedade civil do Município de Barreirinhas/MA, que tem como eixo de investigação a compreensão do modo de vida das famílias que vivem e trabalham dentro do Parque Nacional dos Lençóis Maranhenses instituído pelo Decreto nº 86.060, de 02 de junho de 1981. As atividades econômicas realizadas por essas famílias, que vivem e se relacionam em diversas localidades </w:t>
      </w:r>
      <w:r w:rsidRPr="006F3246">
        <w:rPr>
          <w:rFonts w:ascii="Times New Roman" w:hAnsi="Times New Roman" w:cs="Times New Roman"/>
          <w:i/>
          <w:sz w:val="24"/>
          <w:szCs w:val="24"/>
        </w:rPr>
        <w:t>dentro</w:t>
      </w:r>
      <w:r w:rsidRPr="006F3246">
        <w:rPr>
          <w:rFonts w:ascii="Times New Roman" w:hAnsi="Times New Roman" w:cs="Times New Roman"/>
          <w:sz w:val="24"/>
          <w:szCs w:val="24"/>
        </w:rPr>
        <w:t xml:space="preserve"> e no entorno do Parque, </w:t>
      </w:r>
      <w:r w:rsidR="001C00F7">
        <w:rPr>
          <w:rFonts w:ascii="Times New Roman" w:hAnsi="Times New Roman" w:cs="Times New Roman"/>
          <w:sz w:val="24"/>
          <w:szCs w:val="24"/>
        </w:rPr>
        <w:t>são a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Pr="006F3246">
        <w:rPr>
          <w:rFonts w:ascii="Times New Roman" w:eastAsia="MS Mincho" w:hAnsi="Times New Roman" w:cs="Times New Roman"/>
          <w:sz w:val="24"/>
          <w:szCs w:val="24"/>
        </w:rPr>
        <w:t>pesca, a agricultura, o extrativismo, a criação de animais, a comercialização da castanha de caju</w:t>
      </w:r>
      <w:r w:rsidR="0056579D">
        <w:rPr>
          <w:rFonts w:ascii="Times New Roman" w:eastAsia="MS Mincho" w:hAnsi="Times New Roman" w:cs="Times New Roman"/>
          <w:sz w:val="24"/>
          <w:szCs w:val="24"/>
        </w:rPr>
        <w:t>, o artesanato</w:t>
      </w:r>
      <w:r w:rsidRPr="006F3246">
        <w:rPr>
          <w:rFonts w:ascii="Times New Roman" w:hAnsi="Times New Roman" w:cs="Times New Roman"/>
          <w:sz w:val="24"/>
          <w:szCs w:val="24"/>
        </w:rPr>
        <w:t xml:space="preserve">. Dentre estas atividades, circunscrevo meu interesse de pesquisa na produção da castanha de caju e do artesanato de fibra de buriti, </w:t>
      </w:r>
      <w:r w:rsidR="001C00F7">
        <w:rPr>
          <w:rFonts w:ascii="Times New Roman" w:hAnsi="Times New Roman" w:cs="Times New Roman"/>
          <w:sz w:val="24"/>
          <w:szCs w:val="24"/>
        </w:rPr>
        <w:t>no povoado B</w:t>
      </w:r>
      <w:r w:rsidRPr="006F3246">
        <w:rPr>
          <w:rFonts w:ascii="Times New Roman" w:hAnsi="Times New Roman" w:cs="Times New Roman"/>
          <w:sz w:val="24"/>
          <w:szCs w:val="24"/>
        </w:rPr>
        <w:t>uritizal.</w:t>
      </w:r>
    </w:p>
    <w:p w:rsidR="006F3246" w:rsidRPr="006F3246" w:rsidRDefault="001C00F7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Desse modo, a organização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e as estratégias </w:t>
      </w:r>
      <w:r>
        <w:rPr>
          <w:rFonts w:ascii="Times New Roman" w:hAnsi="Times New Roman" w:cs="Times New Roman"/>
          <w:sz w:val="24"/>
          <w:szCs w:val="24"/>
        </w:rPr>
        <w:t>adotadas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por essas famílias para sua reprodução social possuem dinâmicas que estabelecem teias de interdependências (ELIAS, 1994) na constituição e manejo dos recursos naturais e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 w:rsidR="006F3246" w:rsidRPr="006F3246">
        <w:rPr>
          <w:rFonts w:ascii="Times New Roman" w:hAnsi="Times New Roman" w:cs="Times New Roman"/>
          <w:sz w:val="24"/>
          <w:szCs w:val="24"/>
        </w:rPr>
        <w:t>suas atividades econômicas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entrecruzando-se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saberes e ações que são ordenados e modificados </w:t>
      </w:r>
      <w:r>
        <w:rPr>
          <w:rFonts w:ascii="Times New Roman" w:hAnsi="Times New Roman" w:cs="Times New Roman"/>
          <w:sz w:val="24"/>
          <w:szCs w:val="24"/>
        </w:rPr>
        <w:t>no chamado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="006F3246" w:rsidRPr="006F3246">
        <w:rPr>
          <w:rFonts w:ascii="Times New Roman" w:hAnsi="Times New Roman" w:cs="Times New Roman"/>
          <w:i/>
          <w:sz w:val="24"/>
          <w:szCs w:val="24"/>
        </w:rPr>
        <w:t>tempo de precisão.</w:t>
      </w:r>
    </w:p>
    <w:p w:rsid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O viés de discussão e </w:t>
      </w:r>
      <w:proofErr w:type="spellStart"/>
      <w:r w:rsidRPr="006F3246">
        <w:rPr>
          <w:rFonts w:ascii="Times New Roman" w:hAnsi="Times New Roman" w:cs="Times New Roman"/>
          <w:sz w:val="24"/>
          <w:szCs w:val="24"/>
        </w:rPr>
        <w:t>visibilização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 xml:space="preserve"> das relações de gênero no processo de organização das tarefas têm como ponto de partida a compreensão de que gênero é estabelecido como uma construção social e cultural em relações de poder (SCOTT, 1995) e expandida pela proposta de gênero inteligível defendida por </w:t>
      </w:r>
      <w:proofErr w:type="spellStart"/>
      <w:r w:rsidRPr="006F3246">
        <w:rPr>
          <w:rFonts w:ascii="Times New Roman" w:hAnsi="Times New Roman" w:cs="Times New Roman"/>
          <w:sz w:val="24"/>
          <w:szCs w:val="24"/>
        </w:rPr>
        <w:t>Butler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 xml:space="preserve"> (2003) ao pontuar a </w:t>
      </w:r>
      <w:proofErr w:type="spellStart"/>
      <w:r w:rsidRPr="006F3246">
        <w:rPr>
          <w:rFonts w:ascii="Times New Roman" w:hAnsi="Times New Roman" w:cs="Times New Roman"/>
          <w:sz w:val="24"/>
          <w:szCs w:val="24"/>
        </w:rPr>
        <w:t>perfomatividade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 xml:space="preserve"> de expectativas de papeis de comportamento em relação aos </w:t>
      </w:r>
      <w:r w:rsidR="001C00F7">
        <w:rPr>
          <w:rFonts w:ascii="Times New Roman" w:hAnsi="Times New Roman" w:cs="Times New Roman"/>
          <w:sz w:val="24"/>
          <w:szCs w:val="24"/>
        </w:rPr>
        <w:t>gêneros reconhecidos. Associe-se</w:t>
      </w:r>
      <w:r w:rsidRPr="006F3246">
        <w:rPr>
          <w:rFonts w:ascii="Times New Roman" w:hAnsi="Times New Roman" w:cs="Times New Roman"/>
          <w:sz w:val="24"/>
          <w:szCs w:val="24"/>
        </w:rPr>
        <w:t xml:space="preserve"> este posicionamento à compreensão de economia social proposta por Karl </w:t>
      </w:r>
      <w:proofErr w:type="spellStart"/>
      <w:r w:rsidRPr="006F3246">
        <w:rPr>
          <w:rFonts w:ascii="Times New Roman" w:hAnsi="Times New Roman" w:cs="Times New Roman"/>
          <w:sz w:val="24"/>
          <w:szCs w:val="24"/>
        </w:rPr>
        <w:t>Palanyi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 xml:space="preserve"> (2000) que possibilita a visualização de diferentes processos econômicos (atividades econômicas recorrentes institucionalizadas), destacando as estratégias e a diversidade de estruturas econômicas “</w:t>
      </w:r>
      <w:proofErr w:type="gramStart"/>
      <w:r w:rsidRPr="006F3246">
        <w:rPr>
          <w:rFonts w:ascii="Times New Roman" w:hAnsi="Times New Roman" w:cs="Times New Roman"/>
          <w:sz w:val="24"/>
          <w:szCs w:val="24"/>
        </w:rPr>
        <w:t>não-domina</w:t>
      </w:r>
      <w:r w:rsidR="001C00F7">
        <w:rPr>
          <w:rFonts w:ascii="Times New Roman" w:hAnsi="Times New Roman" w:cs="Times New Roman"/>
          <w:sz w:val="24"/>
          <w:szCs w:val="24"/>
        </w:rPr>
        <w:t>n</w:t>
      </w:r>
      <w:r w:rsidRPr="006F3246">
        <w:rPr>
          <w:rFonts w:ascii="Times New Roman" w:hAnsi="Times New Roman" w:cs="Times New Roman"/>
          <w:sz w:val="24"/>
          <w:szCs w:val="24"/>
        </w:rPr>
        <w:t>tes</w:t>
      </w:r>
      <w:proofErr w:type="gramEnd"/>
      <w:r w:rsidRPr="006F3246">
        <w:rPr>
          <w:rFonts w:ascii="Times New Roman" w:hAnsi="Times New Roman" w:cs="Times New Roman"/>
          <w:sz w:val="24"/>
          <w:szCs w:val="24"/>
        </w:rPr>
        <w:t>” para compreender o processo de organização de atividades econômicas entre homens e mulheres.</w:t>
      </w: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BF" w:rsidRDefault="00C379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79BF" w:rsidRPr="00C379BF" w:rsidRDefault="00C379BF" w:rsidP="00C379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79BF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proofErr w:type="gramEnd"/>
      <w:r w:rsidRPr="00C379BF">
        <w:rPr>
          <w:rFonts w:ascii="Times New Roman" w:hAnsi="Times New Roman" w:cs="Times New Roman"/>
          <w:b/>
          <w:sz w:val="24"/>
          <w:szCs w:val="24"/>
        </w:rPr>
        <w:t xml:space="preserve"> METODOLOGIA</w:t>
      </w:r>
    </w:p>
    <w:p w:rsidR="00C379BF" w:rsidRDefault="00C379BF" w:rsidP="00C37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899" w:rsidRDefault="0056579D" w:rsidP="00565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um exercício de compreensão das construções sociais que envolvem o modo como os/as </w:t>
      </w:r>
      <w:r w:rsidRPr="006F3246">
        <w:rPr>
          <w:rFonts w:ascii="Times New Roman" w:hAnsi="Times New Roman" w:cs="Times New Roman"/>
          <w:sz w:val="24"/>
          <w:szCs w:val="24"/>
        </w:rPr>
        <w:t xml:space="preserve">moradores\as dos povoados que compõem o PARNA Lençóis Maranhenses organizam suas atividades econômicas, especialmente quanto à produção da castanha de caju 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F3246">
        <w:rPr>
          <w:rFonts w:ascii="Times New Roman" w:hAnsi="Times New Roman" w:cs="Times New Roman"/>
          <w:sz w:val="24"/>
          <w:szCs w:val="24"/>
        </w:rPr>
        <w:t>o artesanato de fibra do buriti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busco</w:t>
      </w:r>
      <w:r>
        <w:rPr>
          <w:rFonts w:ascii="Times New Roman" w:hAnsi="Times New Roman" w:cs="Times New Roman"/>
          <w:sz w:val="24"/>
          <w:szCs w:val="24"/>
        </w:rPr>
        <w:t xml:space="preserve"> visibilizar</w:t>
      </w:r>
      <w:r w:rsidRPr="006F3246">
        <w:rPr>
          <w:rFonts w:ascii="Times New Roman" w:hAnsi="Times New Roman" w:cs="Times New Roman"/>
          <w:sz w:val="24"/>
          <w:szCs w:val="24"/>
        </w:rPr>
        <w:t xml:space="preserve"> as relações de gêner</w:t>
      </w:r>
      <w:r>
        <w:rPr>
          <w:rFonts w:ascii="Times New Roman" w:hAnsi="Times New Roman" w:cs="Times New Roman"/>
          <w:sz w:val="24"/>
          <w:szCs w:val="24"/>
        </w:rPr>
        <w:t xml:space="preserve">o que </w:t>
      </w:r>
      <w:r>
        <w:rPr>
          <w:rFonts w:ascii="Times New Roman" w:hAnsi="Times New Roman" w:cs="Times New Roman"/>
          <w:sz w:val="24"/>
          <w:szCs w:val="24"/>
        </w:rPr>
        <w:t>entremeiam essas práticas, c</w:t>
      </w:r>
      <w:r w:rsidRPr="006F3246">
        <w:rPr>
          <w:rFonts w:ascii="Times New Roman" w:hAnsi="Times New Roman" w:cs="Times New Roman"/>
          <w:sz w:val="24"/>
          <w:szCs w:val="24"/>
        </w:rPr>
        <w:t>onhece</w:t>
      </w:r>
      <w:r>
        <w:rPr>
          <w:rFonts w:ascii="Times New Roman" w:hAnsi="Times New Roman" w:cs="Times New Roman"/>
          <w:sz w:val="24"/>
          <w:szCs w:val="24"/>
        </w:rPr>
        <w:t>ndo as divisões de tarefas,</w:t>
      </w:r>
      <w:r w:rsidRPr="006F3246">
        <w:rPr>
          <w:rFonts w:ascii="Times New Roman" w:hAnsi="Times New Roman" w:cs="Times New Roman"/>
          <w:sz w:val="24"/>
          <w:szCs w:val="24"/>
        </w:rPr>
        <w:t xml:space="preserve"> as lóg</w:t>
      </w:r>
      <w:r>
        <w:rPr>
          <w:rFonts w:ascii="Times New Roman" w:hAnsi="Times New Roman" w:cs="Times New Roman"/>
          <w:sz w:val="24"/>
          <w:szCs w:val="24"/>
        </w:rPr>
        <w:t xml:space="preserve">icas que as envolvem e </w:t>
      </w:r>
      <w:r w:rsidRPr="006F3246">
        <w:rPr>
          <w:rFonts w:ascii="Times New Roman" w:hAnsi="Times New Roman" w:cs="Times New Roman"/>
          <w:sz w:val="24"/>
          <w:szCs w:val="24"/>
        </w:rPr>
        <w:t>as justificativas estabelecidas</w:t>
      </w:r>
      <w:r>
        <w:rPr>
          <w:rFonts w:ascii="Times New Roman" w:hAnsi="Times New Roman" w:cs="Times New Roman"/>
          <w:sz w:val="24"/>
          <w:szCs w:val="24"/>
        </w:rPr>
        <w:t xml:space="preserve"> pelos</w:t>
      </w:r>
      <w:r>
        <w:rPr>
          <w:rFonts w:ascii="Times New Roman" w:hAnsi="Times New Roman" w:cs="Times New Roman"/>
          <w:sz w:val="24"/>
          <w:szCs w:val="24"/>
        </w:rPr>
        <w:t>/as</w:t>
      </w:r>
      <w:r>
        <w:rPr>
          <w:rFonts w:ascii="Times New Roman" w:hAnsi="Times New Roman" w:cs="Times New Roman"/>
          <w:sz w:val="24"/>
          <w:szCs w:val="24"/>
        </w:rPr>
        <w:t xml:space="preserve"> próprios</w:t>
      </w:r>
      <w:r>
        <w:rPr>
          <w:rFonts w:ascii="Times New Roman" w:hAnsi="Times New Roman" w:cs="Times New Roman"/>
          <w:sz w:val="24"/>
          <w:szCs w:val="24"/>
        </w:rPr>
        <w:t>/as</w:t>
      </w:r>
      <w:r>
        <w:rPr>
          <w:rFonts w:ascii="Times New Roman" w:hAnsi="Times New Roman" w:cs="Times New Roman"/>
          <w:sz w:val="24"/>
          <w:szCs w:val="24"/>
        </w:rPr>
        <w:t xml:space="preserve"> interlocutores</w:t>
      </w:r>
      <w:r>
        <w:rPr>
          <w:rFonts w:ascii="Times New Roman" w:hAnsi="Times New Roman" w:cs="Times New Roman"/>
          <w:sz w:val="24"/>
          <w:szCs w:val="24"/>
        </w:rPr>
        <w:t>/as</w:t>
      </w:r>
      <w:r w:rsidRPr="006F3246">
        <w:rPr>
          <w:rFonts w:ascii="Times New Roman" w:hAnsi="Times New Roman" w:cs="Times New Roman"/>
          <w:sz w:val="24"/>
          <w:szCs w:val="24"/>
        </w:rPr>
        <w:t xml:space="preserve"> para a divisão sexual do trabalho na produção da castanha de caju e no artesanato.</w:t>
      </w:r>
      <w:r>
        <w:rPr>
          <w:rFonts w:ascii="Times New Roman" w:hAnsi="Times New Roman" w:cs="Times New Roman"/>
          <w:sz w:val="24"/>
          <w:szCs w:val="24"/>
        </w:rPr>
        <w:t xml:space="preserve"> Desse modo, utilizo o método etnográfico </w:t>
      </w:r>
      <w:r w:rsidR="00F07899" w:rsidRPr="006F3246">
        <w:rPr>
          <w:rFonts w:ascii="Times New Roman" w:hAnsi="Times New Roman" w:cs="Times New Roman"/>
          <w:sz w:val="24"/>
          <w:szCs w:val="24"/>
        </w:rPr>
        <w:t xml:space="preserve">(BEAUD; WEBER, 2007) </w:t>
      </w:r>
      <w:r>
        <w:rPr>
          <w:rFonts w:ascii="Times New Roman" w:hAnsi="Times New Roman" w:cs="Times New Roman"/>
          <w:sz w:val="24"/>
          <w:szCs w:val="24"/>
        </w:rPr>
        <w:t xml:space="preserve">como </w:t>
      </w:r>
      <w:r w:rsidR="00F07899">
        <w:rPr>
          <w:rFonts w:ascii="Times New Roman" w:hAnsi="Times New Roman" w:cs="Times New Roman"/>
          <w:sz w:val="24"/>
          <w:szCs w:val="24"/>
        </w:rPr>
        <w:t>subsídio para estas discursões para a compreensão das relações sociais sem deslocar os agentes sociais de suas práticas e do manejo da natureza. Assim, a observação participante, o caderno de campo, as entrevistas, conversas informais e os croquis como instrumentos para as construções de informações durante as etapas de campo propiciaram os elementos que permitiram a tessitura deste debruçar inicial sobre os dados.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3246" w:rsidRPr="006F3246" w:rsidRDefault="00C379BF" w:rsidP="00C379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46" w:rsidRPr="006F3246">
        <w:rPr>
          <w:rFonts w:ascii="Times New Roman" w:hAnsi="Times New Roman" w:cs="Times New Roman"/>
          <w:b/>
          <w:sz w:val="24"/>
          <w:szCs w:val="24"/>
        </w:rPr>
        <w:t xml:space="preserve">RESULTADOS 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5DF8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>A partir de algumas idas a campo</w:t>
      </w:r>
      <w:r w:rsidR="00F07899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6F3246">
        <w:rPr>
          <w:rFonts w:ascii="Times New Roman" w:hAnsi="Times New Roman" w:cs="Times New Roman"/>
          <w:sz w:val="24"/>
          <w:szCs w:val="24"/>
        </w:rPr>
        <w:t xml:space="preserve">, é possível tecer um conjunto de informações, que são por hora, iniciais. </w:t>
      </w:r>
      <w:r w:rsidR="002D5DF8">
        <w:rPr>
          <w:rFonts w:ascii="Times New Roman" w:hAnsi="Times New Roman" w:cs="Times New Roman"/>
          <w:sz w:val="24"/>
          <w:szCs w:val="24"/>
        </w:rPr>
        <w:t xml:space="preserve">As atividades econômicas escolhidas para este primeiro exercício de análise, centram-se no artesanato e na produção da castanha de caju visualizadas no povoado de Buritizal que está situado de acordo com a classificação dos/as moradores/as na </w:t>
      </w:r>
      <w:r w:rsidR="002D5DF8" w:rsidRPr="002D5DF8">
        <w:rPr>
          <w:rFonts w:ascii="Times New Roman" w:hAnsi="Times New Roman" w:cs="Times New Roman"/>
          <w:i/>
          <w:sz w:val="24"/>
          <w:szCs w:val="24"/>
        </w:rPr>
        <w:t>área das areias</w:t>
      </w:r>
      <w:r w:rsidR="002D5DF8">
        <w:rPr>
          <w:rStyle w:val="Refdenotaderodap"/>
          <w:rFonts w:ascii="Times New Roman" w:hAnsi="Times New Roman" w:cs="Times New Roman"/>
          <w:i/>
          <w:sz w:val="24"/>
          <w:szCs w:val="24"/>
        </w:rPr>
        <w:footnoteReference w:id="3"/>
      </w:r>
      <w:r w:rsidR="002D5DF8">
        <w:rPr>
          <w:rFonts w:ascii="Times New Roman" w:hAnsi="Times New Roman" w:cs="Times New Roman"/>
          <w:sz w:val="24"/>
          <w:szCs w:val="24"/>
        </w:rPr>
        <w:t xml:space="preserve">, o qual recebe este nome devido a grande quantidade de </w:t>
      </w:r>
      <w:r w:rsidR="002D5DF8">
        <w:rPr>
          <w:rFonts w:ascii="Times New Roman" w:hAnsi="Times New Roman" w:cs="Times New Roman"/>
          <w:i/>
          <w:sz w:val="24"/>
          <w:szCs w:val="24"/>
        </w:rPr>
        <w:t xml:space="preserve">pés </w:t>
      </w:r>
      <w:r w:rsidR="002D5DF8">
        <w:rPr>
          <w:rFonts w:ascii="Times New Roman" w:hAnsi="Times New Roman" w:cs="Times New Roman"/>
          <w:sz w:val="24"/>
          <w:szCs w:val="24"/>
        </w:rPr>
        <w:t>de Buriti.</w:t>
      </w:r>
    </w:p>
    <w:p w:rsidR="00C76E8F" w:rsidRPr="00C76E8F" w:rsidRDefault="00C76E8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povoado é composto por 22 famílias que se relacionam direta ou indiretamente pelos laços de parentesco, as quais apresentam como atividades econômicas o artesanato, a produção da castanha de caju, </w:t>
      </w:r>
      <w:r w:rsidR="00C379BF">
        <w:rPr>
          <w:rFonts w:ascii="Times New Roman" w:hAnsi="Times New Roman" w:cs="Times New Roman"/>
          <w:sz w:val="24"/>
          <w:szCs w:val="24"/>
        </w:rPr>
        <w:t xml:space="preserve">a criação de animais, </w:t>
      </w:r>
      <w:r w:rsidRPr="00C379B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pesca e </w:t>
      </w:r>
      <w:r w:rsidR="00C379BF">
        <w:rPr>
          <w:rFonts w:ascii="Times New Roman" w:hAnsi="Times New Roman" w:cs="Times New Roman"/>
          <w:sz w:val="24"/>
          <w:szCs w:val="24"/>
        </w:rPr>
        <w:t>assalariamento</w:t>
      </w:r>
      <w:r>
        <w:rPr>
          <w:rFonts w:ascii="Times New Roman" w:hAnsi="Times New Roman" w:cs="Times New Roman"/>
          <w:sz w:val="24"/>
          <w:szCs w:val="24"/>
        </w:rPr>
        <w:t xml:space="preserve"> em terceirizadas (as </w:t>
      </w:r>
      <w:r>
        <w:rPr>
          <w:rFonts w:ascii="Times New Roman" w:hAnsi="Times New Roman" w:cs="Times New Roman"/>
          <w:i/>
          <w:sz w:val="24"/>
          <w:szCs w:val="24"/>
        </w:rPr>
        <w:t>firmas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3246" w:rsidRPr="006F3246" w:rsidRDefault="00C76E8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Assim, no que diz respeito à produção de castanha de caju e o artesanato, a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organização das tarefas apresenta como ponto de referência a casa e o trabalho, sendo que trabalho corresponde às tarefas que não são diretamente ligadas </w:t>
      </w:r>
      <w:r w:rsidR="001C00F7">
        <w:rPr>
          <w:rFonts w:ascii="Times New Roman" w:hAnsi="Times New Roman" w:cs="Times New Roman"/>
          <w:i/>
          <w:sz w:val="24"/>
          <w:szCs w:val="24"/>
        </w:rPr>
        <w:t>ao estar</w:t>
      </w:r>
      <w:r w:rsidR="006F3246" w:rsidRPr="006F3246">
        <w:rPr>
          <w:rFonts w:ascii="Times New Roman" w:hAnsi="Times New Roman" w:cs="Times New Roman"/>
          <w:i/>
          <w:sz w:val="24"/>
          <w:szCs w:val="24"/>
        </w:rPr>
        <w:t xml:space="preserve"> em casa. </w:t>
      </w:r>
      <w:r w:rsidR="006F3246" w:rsidRPr="006F3246">
        <w:rPr>
          <w:rFonts w:ascii="Times New Roman" w:hAnsi="Times New Roman" w:cs="Times New Roman"/>
          <w:sz w:val="24"/>
          <w:szCs w:val="24"/>
        </w:rPr>
        <w:lastRenderedPageBreak/>
        <w:t xml:space="preserve">De acordo com </w:t>
      </w:r>
      <w:r w:rsidR="001C00F7">
        <w:rPr>
          <w:rFonts w:ascii="Times New Roman" w:hAnsi="Times New Roman" w:cs="Times New Roman"/>
          <w:sz w:val="24"/>
          <w:szCs w:val="24"/>
        </w:rPr>
        <w:t>as interlocutoras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, os </w:t>
      </w:r>
      <w:r w:rsidR="006F3246" w:rsidRPr="001C00F7">
        <w:rPr>
          <w:rFonts w:ascii="Times New Roman" w:hAnsi="Times New Roman" w:cs="Times New Roman"/>
          <w:i/>
          <w:sz w:val="24"/>
          <w:szCs w:val="24"/>
        </w:rPr>
        <w:t>afazeres</w:t>
      </w:r>
      <w:r w:rsidR="006F3246" w:rsidRPr="006F3246">
        <w:rPr>
          <w:rFonts w:ascii="Times New Roman" w:hAnsi="Times New Roman" w:cs="Times New Roman"/>
          <w:sz w:val="24"/>
          <w:szCs w:val="24"/>
        </w:rPr>
        <w:t xml:space="preserve"> (lavar, cozinhar, por exemplo) da casa não são trabalho, mas quebrar as castanhas de caju e fazer o artesanato </w:t>
      </w:r>
      <w:r w:rsidR="001C00F7">
        <w:rPr>
          <w:rFonts w:ascii="Times New Roman" w:hAnsi="Times New Roman" w:cs="Times New Roman"/>
          <w:sz w:val="24"/>
          <w:szCs w:val="24"/>
        </w:rPr>
        <w:t xml:space="preserve">o </w:t>
      </w:r>
      <w:r w:rsidR="006F3246" w:rsidRPr="006F3246">
        <w:rPr>
          <w:rFonts w:ascii="Times New Roman" w:hAnsi="Times New Roman" w:cs="Times New Roman"/>
          <w:sz w:val="24"/>
          <w:szCs w:val="24"/>
        </w:rPr>
        <w:t>é, mesmo que sejam realizados dentro de casa.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>Desse modo, a distribuição das tarefas segue uma lógica que favorece o equilíbrio entre as atividades da casa e o</w:t>
      </w:r>
      <w:r w:rsidR="001C00F7">
        <w:rPr>
          <w:rFonts w:ascii="Times New Roman" w:hAnsi="Times New Roman" w:cs="Times New Roman"/>
          <w:sz w:val="24"/>
          <w:szCs w:val="24"/>
        </w:rPr>
        <w:t xml:space="preserve"> que essas mulheres entendem por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Pr="001C00F7">
        <w:rPr>
          <w:rFonts w:ascii="Times New Roman" w:hAnsi="Times New Roman" w:cs="Times New Roman"/>
          <w:i/>
          <w:sz w:val="24"/>
          <w:szCs w:val="24"/>
        </w:rPr>
        <w:t>trabalho</w:t>
      </w:r>
      <w:r w:rsidR="001C00F7">
        <w:rPr>
          <w:rFonts w:ascii="Times New Roman" w:hAnsi="Times New Roman" w:cs="Times New Roman"/>
          <w:sz w:val="24"/>
          <w:szCs w:val="24"/>
        </w:rPr>
        <w:t>. Deste modo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="001C00F7">
        <w:rPr>
          <w:rFonts w:ascii="Times New Roman" w:hAnsi="Times New Roman" w:cs="Times New Roman"/>
          <w:sz w:val="24"/>
          <w:szCs w:val="24"/>
        </w:rPr>
        <w:t>as</w:t>
      </w:r>
      <w:r w:rsidRPr="006F3246">
        <w:rPr>
          <w:rFonts w:ascii="Times New Roman" w:hAnsi="Times New Roman" w:cs="Times New Roman"/>
          <w:sz w:val="24"/>
          <w:szCs w:val="24"/>
        </w:rPr>
        <w:t xml:space="preserve"> mulheres executam as atividades perto da casa (artesanato, quebra da castanha) e os homens as mais distantes (cuidar da roça de caju e da criação de animais). 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>Quando destacamos os saberes e o aprender fazer, percebemos que o direcionamento das atividades pode ser agrupado quanto à especialização em sua execução</w:t>
      </w:r>
      <w:r w:rsidR="001C00F7">
        <w:rPr>
          <w:rFonts w:ascii="Times New Roman" w:hAnsi="Times New Roman" w:cs="Times New Roman"/>
          <w:sz w:val="24"/>
          <w:szCs w:val="24"/>
        </w:rPr>
        <w:t>,</w:t>
      </w:r>
      <w:r w:rsidRPr="006F3246">
        <w:rPr>
          <w:rFonts w:ascii="Times New Roman" w:hAnsi="Times New Roman" w:cs="Times New Roman"/>
          <w:sz w:val="24"/>
          <w:szCs w:val="24"/>
        </w:rPr>
        <w:t xml:space="preserve"> passada de geração </w:t>
      </w:r>
      <w:r w:rsidR="001C00F7">
        <w:rPr>
          <w:rFonts w:ascii="Times New Roman" w:hAnsi="Times New Roman" w:cs="Times New Roman"/>
          <w:sz w:val="24"/>
          <w:szCs w:val="24"/>
        </w:rPr>
        <w:t>a</w:t>
      </w:r>
      <w:r w:rsidRPr="006F3246">
        <w:rPr>
          <w:rFonts w:ascii="Times New Roman" w:hAnsi="Times New Roman" w:cs="Times New Roman"/>
          <w:sz w:val="24"/>
          <w:szCs w:val="24"/>
        </w:rPr>
        <w:t xml:space="preserve"> geração, reforçando a especificidade de cada membro da família no provimento </w:t>
      </w:r>
      <w:r w:rsidR="001C00F7">
        <w:rPr>
          <w:rFonts w:ascii="Times New Roman" w:hAnsi="Times New Roman" w:cs="Times New Roman"/>
          <w:sz w:val="24"/>
          <w:szCs w:val="24"/>
        </w:rPr>
        <w:t>de suas necessidades</w:t>
      </w:r>
      <w:r w:rsidRPr="006F3246">
        <w:rPr>
          <w:rFonts w:ascii="Times New Roman" w:hAnsi="Times New Roman" w:cs="Times New Roman"/>
          <w:sz w:val="24"/>
          <w:szCs w:val="24"/>
        </w:rPr>
        <w:t xml:space="preserve">. Assim, como comentou </w:t>
      </w:r>
      <w:r w:rsidR="001C00F7">
        <w:rPr>
          <w:rFonts w:ascii="Times New Roman" w:hAnsi="Times New Roman" w:cs="Times New Roman"/>
          <w:sz w:val="24"/>
          <w:szCs w:val="24"/>
        </w:rPr>
        <w:t>um trabalhador</w:t>
      </w:r>
      <w:r w:rsidRPr="006F3246">
        <w:rPr>
          <w:rFonts w:ascii="Times New Roman" w:hAnsi="Times New Roman" w:cs="Times New Roman"/>
          <w:sz w:val="24"/>
          <w:szCs w:val="24"/>
        </w:rPr>
        <w:t>, “os pais ensinam os filhos o trabalho da roça, as mães as tarefas e o trabalho de casa, mas também a gente aprende a fazer umas coisinhas pra ajudar quando for preciso”.</w:t>
      </w:r>
    </w:p>
    <w:p w:rsid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No processo de elaboração do artesanato, embora estejamos separando as atividades específicas de cada um, elas não acontecem separadamente, se </w:t>
      </w:r>
      <w:proofErr w:type="spellStart"/>
      <w:r w:rsidRPr="006F3246">
        <w:rPr>
          <w:rFonts w:ascii="Times New Roman" w:hAnsi="Times New Roman" w:cs="Times New Roman"/>
          <w:sz w:val="24"/>
          <w:szCs w:val="24"/>
        </w:rPr>
        <w:t>autoalimentam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 xml:space="preserve"> e permitem o processo seja dinâmico, ao mesmo tempo em que depende</w:t>
      </w:r>
      <w:r w:rsidR="00E25233">
        <w:rPr>
          <w:rFonts w:ascii="Times New Roman" w:hAnsi="Times New Roman" w:cs="Times New Roman"/>
          <w:sz w:val="24"/>
          <w:szCs w:val="24"/>
        </w:rPr>
        <w:t>m</w:t>
      </w:r>
      <w:r w:rsidRPr="006F3246">
        <w:rPr>
          <w:rFonts w:ascii="Times New Roman" w:hAnsi="Times New Roman" w:cs="Times New Roman"/>
          <w:sz w:val="24"/>
          <w:szCs w:val="24"/>
        </w:rPr>
        <w:t xml:space="preserve"> da ação do outro. A </w:t>
      </w:r>
      <w:r w:rsidR="00E25233">
        <w:rPr>
          <w:rFonts w:ascii="Times New Roman" w:hAnsi="Times New Roman" w:cs="Times New Roman"/>
          <w:sz w:val="24"/>
          <w:szCs w:val="24"/>
        </w:rPr>
        <w:t>coleta</w:t>
      </w:r>
      <w:r w:rsidRPr="006F3246">
        <w:rPr>
          <w:rFonts w:ascii="Times New Roman" w:hAnsi="Times New Roman" w:cs="Times New Roman"/>
          <w:sz w:val="24"/>
          <w:szCs w:val="24"/>
        </w:rPr>
        <w:t xml:space="preserve"> do </w:t>
      </w:r>
      <w:r w:rsidRPr="00E25233">
        <w:rPr>
          <w:rFonts w:ascii="Times New Roman" w:hAnsi="Times New Roman" w:cs="Times New Roman"/>
          <w:i/>
          <w:sz w:val="24"/>
          <w:szCs w:val="24"/>
        </w:rPr>
        <w:t>olho do buriti</w:t>
      </w:r>
      <w:r w:rsidRPr="006F3246">
        <w:rPr>
          <w:rFonts w:ascii="Times New Roman" w:hAnsi="Times New Roman" w:cs="Times New Roman"/>
          <w:sz w:val="24"/>
          <w:szCs w:val="24"/>
        </w:rPr>
        <w:t xml:space="preserve"> é responsabilidade dos homens, </w:t>
      </w:r>
      <w:r w:rsidR="00E25233">
        <w:rPr>
          <w:rFonts w:ascii="Times New Roman" w:hAnsi="Times New Roman" w:cs="Times New Roman"/>
          <w:sz w:val="24"/>
          <w:szCs w:val="24"/>
        </w:rPr>
        <w:t>do qual as mulheres</w:t>
      </w:r>
      <w:r w:rsidRPr="006F3246">
        <w:rPr>
          <w:rFonts w:ascii="Times New Roman" w:hAnsi="Times New Roman" w:cs="Times New Roman"/>
          <w:sz w:val="24"/>
          <w:szCs w:val="24"/>
        </w:rPr>
        <w:t xml:space="preserve"> retiram o </w:t>
      </w:r>
      <w:r w:rsidRPr="00E25233">
        <w:rPr>
          <w:rFonts w:ascii="Times New Roman" w:hAnsi="Times New Roman" w:cs="Times New Roman"/>
          <w:i/>
          <w:sz w:val="24"/>
          <w:szCs w:val="24"/>
        </w:rPr>
        <w:t>linho</w:t>
      </w:r>
      <w:r w:rsidRPr="006F3246">
        <w:rPr>
          <w:rFonts w:ascii="Times New Roman" w:hAnsi="Times New Roman" w:cs="Times New Roman"/>
          <w:sz w:val="24"/>
          <w:szCs w:val="24"/>
        </w:rPr>
        <w:t xml:space="preserve"> para confeccionar bolsas e redes, </w:t>
      </w:r>
      <w:r w:rsidR="00E25233">
        <w:rPr>
          <w:rFonts w:ascii="Times New Roman" w:hAnsi="Times New Roman" w:cs="Times New Roman"/>
          <w:sz w:val="24"/>
          <w:szCs w:val="24"/>
        </w:rPr>
        <w:t>utilizando a fibra que resta</w:t>
      </w:r>
      <w:r w:rsidRPr="006F3246">
        <w:rPr>
          <w:rFonts w:ascii="Times New Roman" w:hAnsi="Times New Roman" w:cs="Times New Roman"/>
          <w:sz w:val="24"/>
          <w:szCs w:val="24"/>
        </w:rPr>
        <w:t xml:space="preserve"> para tapetes, centros de mesa e cestos.</w:t>
      </w: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BF" w:rsidRPr="00C379BF" w:rsidRDefault="00C379BF" w:rsidP="00C379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C379BF">
        <w:rPr>
          <w:rFonts w:ascii="Times New Roman" w:hAnsi="Times New Roman" w:cs="Times New Roman"/>
          <w:sz w:val="20"/>
          <w:szCs w:val="20"/>
        </w:rPr>
        <w:t>Figura1: Olho do buriti</w:t>
      </w: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78DB031D" wp14:editId="0513761C">
            <wp:simplePos x="0" y="0"/>
            <wp:positionH relativeFrom="column">
              <wp:posOffset>771525</wp:posOffset>
            </wp:positionH>
            <wp:positionV relativeFrom="paragraph">
              <wp:posOffset>3810</wp:posOffset>
            </wp:positionV>
            <wp:extent cx="3581400" cy="130302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7_10494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9" t="67765" r="4149"/>
                    <a:stretch/>
                  </pic:blipFill>
                  <pic:spPr bwMode="auto">
                    <a:xfrm>
                      <a:off x="0" y="0"/>
                      <a:ext cx="35814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9BF" w:rsidRPr="006F3246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BF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BF" w:rsidRPr="00C379BF" w:rsidRDefault="00C379BF" w:rsidP="00C379BF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C379BF">
        <w:rPr>
          <w:rFonts w:ascii="Times New Roman" w:hAnsi="Times New Roman" w:cs="Times New Roman"/>
        </w:rPr>
        <w:t>Fonte: Autora, 2014</w:t>
      </w: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Na produção da castanha de caju, o cuidado com a roça e o assar correspondem a tarefas masculinas, </w:t>
      </w:r>
      <w:r w:rsidR="00E25233">
        <w:rPr>
          <w:rFonts w:ascii="Times New Roman" w:hAnsi="Times New Roman" w:cs="Times New Roman"/>
          <w:sz w:val="24"/>
          <w:szCs w:val="24"/>
        </w:rPr>
        <w:t xml:space="preserve">enquanto </w:t>
      </w:r>
      <w:r w:rsidRPr="006F3246">
        <w:rPr>
          <w:rFonts w:ascii="Times New Roman" w:hAnsi="Times New Roman" w:cs="Times New Roman"/>
          <w:sz w:val="24"/>
          <w:szCs w:val="24"/>
        </w:rPr>
        <w:t>a quebra e a</w:t>
      </w:r>
      <w:r w:rsidRPr="006F3246">
        <w:rPr>
          <w:rFonts w:ascii="Times New Roman" w:hAnsi="Times New Roman" w:cs="Times New Roman"/>
          <w:i/>
          <w:sz w:val="24"/>
          <w:szCs w:val="24"/>
        </w:rPr>
        <w:t xml:space="preserve"> colheita</w:t>
      </w:r>
      <w:r w:rsidR="00E25233">
        <w:rPr>
          <w:rFonts w:ascii="Times New Roman" w:hAnsi="Times New Roman" w:cs="Times New Roman"/>
          <w:sz w:val="24"/>
          <w:szCs w:val="24"/>
        </w:rPr>
        <w:t xml:space="preserve"> são direcionadas à</w:t>
      </w:r>
      <w:r w:rsidRPr="006F3246">
        <w:rPr>
          <w:rFonts w:ascii="Times New Roman" w:hAnsi="Times New Roman" w:cs="Times New Roman"/>
          <w:sz w:val="24"/>
          <w:szCs w:val="24"/>
        </w:rPr>
        <w:t xml:space="preserve">s mulheres. No </w:t>
      </w:r>
      <w:r w:rsidRPr="006F3246">
        <w:rPr>
          <w:rFonts w:ascii="Times New Roman" w:hAnsi="Times New Roman" w:cs="Times New Roman"/>
          <w:i/>
          <w:sz w:val="24"/>
          <w:szCs w:val="24"/>
        </w:rPr>
        <w:t>tempo de precisão</w:t>
      </w:r>
      <w:r w:rsidRPr="006F3246">
        <w:rPr>
          <w:rFonts w:ascii="Times New Roman" w:hAnsi="Times New Roman" w:cs="Times New Roman"/>
          <w:sz w:val="24"/>
          <w:szCs w:val="24"/>
        </w:rPr>
        <w:t>, que pode ser entendido como aquele período e</w:t>
      </w:r>
      <w:r w:rsidR="00E25233">
        <w:rPr>
          <w:rFonts w:ascii="Times New Roman" w:hAnsi="Times New Roman" w:cs="Times New Roman"/>
          <w:sz w:val="24"/>
          <w:szCs w:val="24"/>
        </w:rPr>
        <w:t>m que os ganhos com as vendas da castanha</w:t>
      </w:r>
      <w:r w:rsidRPr="006F3246">
        <w:rPr>
          <w:rFonts w:ascii="Times New Roman" w:hAnsi="Times New Roman" w:cs="Times New Roman"/>
          <w:sz w:val="24"/>
          <w:szCs w:val="24"/>
        </w:rPr>
        <w:t xml:space="preserve"> não foram suficientes para manutenção da família até a próxima </w:t>
      </w:r>
      <w:r w:rsidRPr="006F3246">
        <w:rPr>
          <w:rFonts w:ascii="Times New Roman" w:hAnsi="Times New Roman" w:cs="Times New Roman"/>
          <w:i/>
          <w:sz w:val="24"/>
          <w:szCs w:val="24"/>
        </w:rPr>
        <w:t>colheita,</w:t>
      </w:r>
      <w:r w:rsidRPr="006F3246">
        <w:rPr>
          <w:rFonts w:ascii="Times New Roman" w:hAnsi="Times New Roman" w:cs="Times New Roman"/>
          <w:sz w:val="24"/>
          <w:szCs w:val="24"/>
        </w:rPr>
        <w:t xml:space="preserve"> as atividades econômicas centram</w:t>
      </w:r>
      <w:r w:rsidR="00E25233">
        <w:rPr>
          <w:rFonts w:ascii="Times New Roman" w:hAnsi="Times New Roman" w:cs="Times New Roman"/>
          <w:sz w:val="24"/>
          <w:szCs w:val="24"/>
        </w:rPr>
        <w:t>-se</w:t>
      </w:r>
      <w:r w:rsidRPr="006F3246">
        <w:rPr>
          <w:rFonts w:ascii="Times New Roman" w:hAnsi="Times New Roman" w:cs="Times New Roman"/>
          <w:sz w:val="24"/>
          <w:szCs w:val="24"/>
        </w:rPr>
        <w:t xml:space="preserve"> no artesanato que apresenta um retorno </w:t>
      </w:r>
      <w:r w:rsidRPr="006F3246">
        <w:rPr>
          <w:rFonts w:ascii="Times New Roman" w:hAnsi="Times New Roman" w:cs="Times New Roman"/>
          <w:sz w:val="24"/>
          <w:szCs w:val="24"/>
        </w:rPr>
        <w:lastRenderedPageBreak/>
        <w:t xml:space="preserve">financeiro de curto prazo em comparação ao </w:t>
      </w:r>
      <w:r w:rsidRPr="006F3246">
        <w:rPr>
          <w:rFonts w:ascii="Times New Roman" w:hAnsi="Times New Roman" w:cs="Times New Roman"/>
          <w:i/>
          <w:sz w:val="24"/>
          <w:szCs w:val="24"/>
        </w:rPr>
        <w:t>tempo do caju</w:t>
      </w:r>
      <w:r w:rsidR="00E2523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25233">
        <w:rPr>
          <w:rFonts w:ascii="Times New Roman" w:hAnsi="Times New Roman" w:cs="Times New Roman"/>
          <w:sz w:val="24"/>
          <w:szCs w:val="24"/>
        </w:rPr>
        <w:t xml:space="preserve"> Isto porque o </w:t>
      </w:r>
      <w:r w:rsidRPr="006F3246">
        <w:rPr>
          <w:rFonts w:ascii="Times New Roman" w:hAnsi="Times New Roman" w:cs="Times New Roman"/>
          <w:sz w:val="24"/>
          <w:szCs w:val="24"/>
        </w:rPr>
        <w:t xml:space="preserve">investimento no cultivo da roça de caju tem duração em média de cinco anos </w:t>
      </w:r>
      <w:r w:rsidR="00E25233">
        <w:rPr>
          <w:rFonts w:ascii="Times New Roman" w:hAnsi="Times New Roman" w:cs="Times New Roman"/>
          <w:sz w:val="24"/>
          <w:szCs w:val="24"/>
        </w:rPr>
        <w:t>até a colheita das primeiras castanhas. N</w:t>
      </w:r>
      <w:r w:rsidRPr="006F3246">
        <w:rPr>
          <w:rFonts w:ascii="Times New Roman" w:hAnsi="Times New Roman" w:cs="Times New Roman"/>
          <w:sz w:val="24"/>
          <w:szCs w:val="24"/>
        </w:rPr>
        <w:t>esse período, homens e mulheres (inclusive as crianças) trabalham conjuntamente, muitas vezes invertend</w:t>
      </w:r>
      <w:r w:rsidR="00E25233">
        <w:rPr>
          <w:rFonts w:ascii="Times New Roman" w:hAnsi="Times New Roman" w:cs="Times New Roman"/>
          <w:sz w:val="24"/>
          <w:szCs w:val="24"/>
        </w:rPr>
        <w:t>o as tarefas no fazer artesanal,</w:t>
      </w:r>
      <w:r w:rsidRPr="006F3246">
        <w:rPr>
          <w:rFonts w:ascii="Times New Roman" w:hAnsi="Times New Roman" w:cs="Times New Roman"/>
          <w:sz w:val="24"/>
          <w:szCs w:val="24"/>
        </w:rPr>
        <w:t xml:space="preserve"> preponderantemente femininas</w:t>
      </w:r>
      <w:r w:rsidR="00E25233">
        <w:rPr>
          <w:rFonts w:ascii="Times New Roman" w:hAnsi="Times New Roman" w:cs="Times New Roman"/>
          <w:sz w:val="24"/>
          <w:szCs w:val="24"/>
        </w:rPr>
        <w:t>,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="00E25233">
        <w:rPr>
          <w:rFonts w:ascii="Times New Roman" w:hAnsi="Times New Roman" w:cs="Times New Roman"/>
          <w:sz w:val="24"/>
          <w:szCs w:val="24"/>
        </w:rPr>
        <w:t>visando aumentar a quantidade e a velocidade d</w:t>
      </w:r>
      <w:r w:rsidRPr="006F3246">
        <w:rPr>
          <w:rFonts w:ascii="Times New Roman" w:hAnsi="Times New Roman" w:cs="Times New Roman"/>
          <w:sz w:val="24"/>
          <w:szCs w:val="24"/>
        </w:rPr>
        <w:t>a produção.</w:t>
      </w:r>
    </w:p>
    <w:p w:rsid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BF" w:rsidRPr="00EC7479" w:rsidRDefault="00EC7479" w:rsidP="00C379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7479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EC7479">
        <w:rPr>
          <w:rFonts w:ascii="Times New Roman" w:hAnsi="Times New Roman" w:cs="Times New Roman"/>
          <w:b/>
          <w:sz w:val="24"/>
          <w:szCs w:val="24"/>
        </w:rPr>
        <w:t xml:space="preserve"> ALGUMAS CONSIDERAÇÕES</w:t>
      </w:r>
    </w:p>
    <w:p w:rsidR="00C379BF" w:rsidRDefault="00C379BF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7479" w:rsidRDefault="00EC7479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pesquisa consiste em uma série de idas e vindas ao campo, além do amadurecimento das proposições teóricas. </w:t>
      </w:r>
      <w:r w:rsidR="007B2413">
        <w:rPr>
          <w:rFonts w:ascii="Times New Roman" w:hAnsi="Times New Roman" w:cs="Times New Roman"/>
          <w:sz w:val="24"/>
          <w:szCs w:val="24"/>
        </w:rPr>
        <w:t xml:space="preserve">O processo de análise dos dados nos possibilita diversas chaves de entrada para o processo de compreensão das relações sociais, nas quais destacamos a produção da castanha de caju e do artesanato de fibra de buriti. </w:t>
      </w:r>
    </w:p>
    <w:p w:rsidR="007B2413" w:rsidRDefault="007B2413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generalização inicial para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visibilização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performatividades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gênero vinculadas às atividades econômicas permite por hora uma primeira investidura, mas é preciso deixar claro que a maneira como se polarizou as atividades entre mulheres e homens e casa e trabalho não tem o propósito de homogeneizar </w:t>
      </w:r>
      <w:r w:rsidR="00092362">
        <w:rPr>
          <w:rFonts w:ascii="Times New Roman" w:hAnsi="Times New Roman" w:cs="Times New Roman"/>
          <w:sz w:val="24"/>
          <w:szCs w:val="24"/>
        </w:rPr>
        <w:t>as diversidades nos trânsitos das execuções das tarefas, mas descolar e exacerbar as ações para o campo analítico.</w:t>
      </w:r>
    </w:p>
    <w:p w:rsidR="00092362" w:rsidRDefault="00092362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compreensão destas atividades</w:t>
      </w:r>
      <w:r w:rsidR="00AF75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à medida que se avança no processo de inserção do campo de pesquisa</w:t>
      </w:r>
      <w:r w:rsidR="00AF751E">
        <w:rPr>
          <w:rFonts w:ascii="Times New Roman" w:hAnsi="Times New Roman" w:cs="Times New Roman"/>
          <w:sz w:val="24"/>
          <w:szCs w:val="24"/>
        </w:rPr>
        <w:t xml:space="preserve"> será</w:t>
      </w:r>
      <w:r>
        <w:rPr>
          <w:rFonts w:ascii="Times New Roman" w:hAnsi="Times New Roman" w:cs="Times New Roman"/>
          <w:sz w:val="24"/>
          <w:szCs w:val="24"/>
        </w:rPr>
        <w:t xml:space="preserve"> mais precisa destacando as diversidades </w:t>
      </w:r>
      <w:r w:rsidR="00AF751E">
        <w:rPr>
          <w:rFonts w:ascii="Times New Roman" w:hAnsi="Times New Roman" w:cs="Times New Roman"/>
          <w:sz w:val="24"/>
          <w:szCs w:val="24"/>
        </w:rPr>
        <w:t>e as estratégias que por hora ainda é incipiente.</w:t>
      </w:r>
    </w:p>
    <w:p w:rsidR="00AF751E" w:rsidRPr="006F3246" w:rsidRDefault="00AF751E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3246" w:rsidRPr="006F3246" w:rsidRDefault="00AF751E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BEAUD, S.; WEBER, F. </w:t>
      </w:r>
      <w:r w:rsidRPr="006F3246">
        <w:rPr>
          <w:rFonts w:ascii="Times New Roman" w:hAnsi="Times New Roman" w:cs="Times New Roman"/>
          <w:b/>
          <w:sz w:val="24"/>
          <w:szCs w:val="24"/>
        </w:rPr>
        <w:t>Guia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Pr="006F3246">
        <w:rPr>
          <w:rFonts w:ascii="Times New Roman" w:hAnsi="Times New Roman" w:cs="Times New Roman"/>
          <w:b/>
          <w:sz w:val="24"/>
          <w:szCs w:val="24"/>
        </w:rPr>
        <w:t>para a pesquisa de campo</w:t>
      </w:r>
      <w:r w:rsidRPr="006F3246">
        <w:rPr>
          <w:rFonts w:ascii="Times New Roman" w:hAnsi="Times New Roman" w:cs="Times New Roman"/>
          <w:sz w:val="24"/>
          <w:szCs w:val="24"/>
        </w:rPr>
        <w:t>: Produzir e analisar dados etnográficos. Petrópolis: Vozes, 2007.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BUTLER, Judith. </w:t>
      </w:r>
      <w:r w:rsidRPr="006F3246">
        <w:rPr>
          <w:rFonts w:ascii="Times New Roman" w:hAnsi="Times New Roman" w:cs="Times New Roman"/>
          <w:b/>
          <w:sz w:val="24"/>
          <w:szCs w:val="24"/>
        </w:rPr>
        <w:t>Problemas</w:t>
      </w:r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Pr="006F3246">
        <w:rPr>
          <w:rFonts w:ascii="Times New Roman" w:hAnsi="Times New Roman" w:cs="Times New Roman"/>
          <w:b/>
          <w:sz w:val="24"/>
          <w:szCs w:val="24"/>
        </w:rPr>
        <w:t>de gênero</w:t>
      </w:r>
      <w:r w:rsidRPr="006F3246">
        <w:rPr>
          <w:rFonts w:ascii="Times New Roman" w:hAnsi="Times New Roman" w:cs="Times New Roman"/>
          <w:sz w:val="24"/>
          <w:szCs w:val="24"/>
        </w:rPr>
        <w:t>: feminismo e subversão da identidade. Rio de Janeiro: Editora Civilização Brasileira, 2003.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>ELIAS, Norbert</w:t>
      </w:r>
      <w:r w:rsidRPr="002D5DF8">
        <w:rPr>
          <w:rFonts w:ascii="Times New Roman" w:hAnsi="Times New Roman" w:cs="Times New Roman"/>
          <w:sz w:val="24"/>
          <w:szCs w:val="24"/>
        </w:rPr>
        <w:t xml:space="preserve">. </w:t>
      </w:r>
      <w:r w:rsidRPr="006F3246">
        <w:rPr>
          <w:rFonts w:ascii="Times New Roman" w:hAnsi="Times New Roman" w:cs="Times New Roman"/>
          <w:b/>
          <w:sz w:val="24"/>
          <w:szCs w:val="24"/>
        </w:rPr>
        <w:t>A Sociedade dos Indivíduos</w:t>
      </w:r>
      <w:r w:rsidRPr="006F3246">
        <w:rPr>
          <w:rFonts w:ascii="Times New Roman" w:hAnsi="Times New Roman" w:cs="Times New Roman"/>
          <w:sz w:val="24"/>
          <w:szCs w:val="24"/>
        </w:rPr>
        <w:t xml:space="preserve">. Rio de Janeiro: Jorge Zahar ed., </w:t>
      </w:r>
      <w:proofErr w:type="gramStart"/>
      <w:r w:rsidRPr="006F3246">
        <w:rPr>
          <w:rFonts w:ascii="Times New Roman" w:hAnsi="Times New Roman" w:cs="Times New Roman"/>
          <w:sz w:val="24"/>
          <w:szCs w:val="24"/>
        </w:rPr>
        <w:t>1994</w:t>
      </w:r>
      <w:proofErr w:type="gramEnd"/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t xml:space="preserve">POLANYI, K. </w:t>
      </w:r>
      <w:r w:rsidRPr="006F3246">
        <w:rPr>
          <w:rFonts w:ascii="Times New Roman" w:hAnsi="Times New Roman" w:cs="Times New Roman"/>
          <w:b/>
          <w:sz w:val="24"/>
          <w:szCs w:val="24"/>
        </w:rPr>
        <w:t>A grande transformação</w:t>
      </w:r>
      <w:r w:rsidRPr="006F3246">
        <w:rPr>
          <w:rFonts w:ascii="Times New Roman" w:hAnsi="Times New Roman" w:cs="Times New Roman"/>
          <w:sz w:val="24"/>
          <w:szCs w:val="24"/>
        </w:rPr>
        <w:t xml:space="preserve">. 2ed. Rio de Janeiro: </w:t>
      </w:r>
      <w:proofErr w:type="spellStart"/>
      <w:r w:rsidRPr="006F3246">
        <w:rPr>
          <w:rFonts w:ascii="Times New Roman" w:hAnsi="Times New Roman" w:cs="Times New Roman"/>
          <w:sz w:val="24"/>
          <w:szCs w:val="24"/>
        </w:rPr>
        <w:t>Elsevier</w:t>
      </w:r>
      <w:proofErr w:type="spellEnd"/>
      <w:r w:rsidRPr="006F3246">
        <w:rPr>
          <w:rFonts w:ascii="Times New Roman" w:hAnsi="Times New Roman" w:cs="Times New Roman"/>
          <w:sz w:val="24"/>
          <w:szCs w:val="24"/>
        </w:rPr>
        <w:t>, 2000.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246">
        <w:rPr>
          <w:rFonts w:ascii="Times New Roman" w:hAnsi="Times New Roman" w:cs="Times New Roman"/>
          <w:sz w:val="24"/>
          <w:szCs w:val="24"/>
        </w:rPr>
        <w:lastRenderedPageBreak/>
        <w:t>SCOTT, Joan. Gênero: uma categoria útil de análise histórica. In</w:t>
      </w:r>
      <w:proofErr w:type="gramStart"/>
      <w:r w:rsidRPr="006F3246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6F3246">
        <w:rPr>
          <w:rFonts w:ascii="Times New Roman" w:hAnsi="Times New Roman" w:cs="Times New Roman"/>
          <w:sz w:val="24"/>
          <w:szCs w:val="24"/>
        </w:rPr>
        <w:t xml:space="preserve"> </w:t>
      </w:r>
      <w:r w:rsidRPr="006F3246">
        <w:rPr>
          <w:rFonts w:ascii="Times New Roman" w:hAnsi="Times New Roman" w:cs="Times New Roman"/>
          <w:b/>
          <w:sz w:val="24"/>
          <w:szCs w:val="24"/>
        </w:rPr>
        <w:t>Educação &amp; Realidade</w:t>
      </w:r>
      <w:r w:rsidRPr="006F3246">
        <w:rPr>
          <w:rFonts w:ascii="Times New Roman" w:hAnsi="Times New Roman" w:cs="Times New Roman"/>
          <w:sz w:val="24"/>
          <w:szCs w:val="24"/>
        </w:rPr>
        <w:t>, Porto Alegre, v. 20, n. 2, p. 71-99, 1995.</w:t>
      </w:r>
    </w:p>
    <w:p w:rsidR="006F3246" w:rsidRPr="006F3246" w:rsidRDefault="006F3246" w:rsidP="006F32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133" w:rsidRPr="00721166" w:rsidRDefault="008A6133" w:rsidP="007211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A6133" w:rsidRPr="00721166" w:rsidSect="00413710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9A" w:rsidRDefault="004A1F9A" w:rsidP="00F51B1E">
      <w:pPr>
        <w:spacing w:after="0" w:line="240" w:lineRule="auto"/>
      </w:pPr>
      <w:r>
        <w:separator/>
      </w:r>
    </w:p>
  </w:endnote>
  <w:endnote w:type="continuationSeparator" w:id="0">
    <w:p w:rsidR="004A1F9A" w:rsidRDefault="004A1F9A" w:rsidP="00F5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F7" w:rsidRDefault="001C00F7">
    <w:pPr>
      <w:pStyle w:val="Rodap"/>
    </w:pPr>
  </w:p>
  <w:p w:rsidR="001C00F7" w:rsidRDefault="001C00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9A" w:rsidRDefault="004A1F9A" w:rsidP="00F51B1E">
      <w:pPr>
        <w:spacing w:after="0" w:line="240" w:lineRule="auto"/>
      </w:pPr>
      <w:r>
        <w:separator/>
      </w:r>
    </w:p>
  </w:footnote>
  <w:footnote w:type="continuationSeparator" w:id="0">
    <w:p w:rsidR="004A1F9A" w:rsidRDefault="004A1F9A" w:rsidP="00F51B1E">
      <w:pPr>
        <w:spacing w:after="0" w:line="240" w:lineRule="auto"/>
      </w:pPr>
      <w:r>
        <w:continuationSeparator/>
      </w:r>
    </w:p>
  </w:footnote>
  <w:footnote w:id="1">
    <w:p w:rsidR="0074307F" w:rsidRPr="0074307F" w:rsidRDefault="0074307F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 w:rsidRPr="0074307F">
        <w:rPr>
          <w:rFonts w:ascii="Times New Roman" w:hAnsi="Times New Roman" w:cs="Times New Roman"/>
        </w:rPr>
        <w:t>Doutoranda em Ciências Sociais pela Universidade Federal do Maranhão</w:t>
      </w:r>
    </w:p>
    <w:p w:rsidR="0074307F" w:rsidRDefault="0074307F">
      <w:pPr>
        <w:pStyle w:val="Textodenotaderodap"/>
      </w:pPr>
      <w:proofErr w:type="spellStart"/>
      <w:r w:rsidRPr="0074307F">
        <w:rPr>
          <w:rFonts w:ascii="Times New Roman" w:hAnsi="Times New Roman" w:cs="Times New Roman"/>
        </w:rPr>
        <w:t>Email</w:t>
      </w:r>
      <w:proofErr w:type="spellEnd"/>
      <w:r w:rsidRPr="0074307F">
        <w:rPr>
          <w:rFonts w:ascii="Times New Roman" w:hAnsi="Times New Roman" w:cs="Times New Roman"/>
        </w:rPr>
        <w:t>: rariellerodrigues@gmail.com</w:t>
      </w:r>
    </w:p>
  </w:footnote>
  <w:footnote w:id="2">
    <w:p w:rsidR="00F07899" w:rsidRPr="002D5DF8" w:rsidRDefault="00F07899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 w:rsidRPr="00F07899">
        <w:rPr>
          <w:rFonts w:ascii="Times New Roman" w:hAnsi="Times New Roman" w:cs="Times New Roman"/>
        </w:rPr>
        <w:t xml:space="preserve">As etapas de campo que correspondem a estas observações ocorreram entre os meses de agosto e </w:t>
      </w:r>
      <w:r w:rsidRPr="002D5DF8">
        <w:rPr>
          <w:rFonts w:ascii="Times New Roman" w:hAnsi="Times New Roman" w:cs="Times New Roman"/>
        </w:rPr>
        <w:t>outubro de 2014.</w:t>
      </w:r>
    </w:p>
  </w:footnote>
  <w:footnote w:id="3">
    <w:p w:rsidR="002D5DF8" w:rsidRPr="002D5DF8" w:rsidRDefault="002D5DF8">
      <w:pPr>
        <w:pStyle w:val="Textodenotaderodap"/>
      </w:pPr>
      <w:r w:rsidRPr="002D5DF8">
        <w:rPr>
          <w:rStyle w:val="Refdenotaderodap"/>
          <w:rFonts w:ascii="Times New Roman" w:hAnsi="Times New Roman" w:cs="Times New Roman"/>
        </w:rPr>
        <w:footnoteRef/>
      </w:r>
      <w:r w:rsidRPr="002D5DF8">
        <w:rPr>
          <w:rFonts w:ascii="Times New Roman" w:hAnsi="Times New Roman" w:cs="Times New Roman"/>
        </w:rPr>
        <w:t xml:space="preserve"> Referência estabelecida em posição à </w:t>
      </w:r>
      <w:r w:rsidRPr="002D5DF8">
        <w:rPr>
          <w:rFonts w:ascii="Times New Roman" w:hAnsi="Times New Roman" w:cs="Times New Roman"/>
          <w:i/>
        </w:rPr>
        <w:t>área da praia</w:t>
      </w:r>
      <w:r w:rsidRPr="002D5DF8">
        <w:rPr>
          <w:rFonts w:ascii="Times New Roman" w:hAnsi="Times New Roman" w:cs="Times New Roman"/>
        </w:rPr>
        <w:t>, que localiza os povoados do parque em dois grande</w:t>
      </w:r>
      <w:r w:rsidR="00C76E8F">
        <w:rPr>
          <w:rFonts w:ascii="Times New Roman" w:hAnsi="Times New Roman" w:cs="Times New Roman"/>
        </w:rPr>
        <w:t>s</w:t>
      </w:r>
      <w:r w:rsidRPr="002D5DF8">
        <w:rPr>
          <w:rFonts w:ascii="Times New Roman" w:hAnsi="Times New Roman" w:cs="Times New Roman"/>
        </w:rPr>
        <w:t xml:space="preserve"> blocos opostos (areia e praia).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4043A"/>
    <w:multiLevelType w:val="hybridMultilevel"/>
    <w:tmpl w:val="C4102F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66"/>
    <w:rsid w:val="00092362"/>
    <w:rsid w:val="001112B0"/>
    <w:rsid w:val="00173A7A"/>
    <w:rsid w:val="001749AE"/>
    <w:rsid w:val="001C00F7"/>
    <w:rsid w:val="002746BF"/>
    <w:rsid w:val="00282632"/>
    <w:rsid w:val="002D5DF8"/>
    <w:rsid w:val="00304AB6"/>
    <w:rsid w:val="003705F3"/>
    <w:rsid w:val="003C51AE"/>
    <w:rsid w:val="003F7E8B"/>
    <w:rsid w:val="00413710"/>
    <w:rsid w:val="004A1F9A"/>
    <w:rsid w:val="00513ACB"/>
    <w:rsid w:val="0056579D"/>
    <w:rsid w:val="005A5837"/>
    <w:rsid w:val="006A0624"/>
    <w:rsid w:val="006B6EF3"/>
    <w:rsid w:val="006F1186"/>
    <w:rsid w:val="006F3246"/>
    <w:rsid w:val="00721166"/>
    <w:rsid w:val="0074307F"/>
    <w:rsid w:val="007B2413"/>
    <w:rsid w:val="00817E4E"/>
    <w:rsid w:val="00820D69"/>
    <w:rsid w:val="008A6133"/>
    <w:rsid w:val="009D188D"/>
    <w:rsid w:val="009F70D7"/>
    <w:rsid w:val="00AB114C"/>
    <w:rsid w:val="00AF751E"/>
    <w:rsid w:val="00B03BB2"/>
    <w:rsid w:val="00C379BF"/>
    <w:rsid w:val="00C76E8F"/>
    <w:rsid w:val="00CC093A"/>
    <w:rsid w:val="00CD7772"/>
    <w:rsid w:val="00D2317B"/>
    <w:rsid w:val="00D81B0E"/>
    <w:rsid w:val="00D95CD0"/>
    <w:rsid w:val="00E25233"/>
    <w:rsid w:val="00E83248"/>
    <w:rsid w:val="00E92818"/>
    <w:rsid w:val="00EC7479"/>
    <w:rsid w:val="00F07899"/>
    <w:rsid w:val="00F5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8A6133"/>
    <w:rPr>
      <w:color w:val="0000FF"/>
      <w:u w:val="single"/>
    </w:rPr>
  </w:style>
  <w:style w:type="paragraph" w:styleId="Recuodecorpodetexto2">
    <w:name w:val="Body Text Indent 2"/>
    <w:basedOn w:val="Normal"/>
    <w:link w:val="BodyTextIndent2Char"/>
    <w:uiPriority w:val="99"/>
    <w:rsid w:val="008A6133"/>
    <w:pPr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BodyTextIndent2Char">
    <w:name w:val="Body Text Indent 2 Char"/>
    <w:basedOn w:val="Fontepargpadro"/>
    <w:link w:val="Recuodecorpodetexto2"/>
    <w:uiPriority w:val="99"/>
    <w:rsid w:val="008A6133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2">
    <w:name w:val="Body Text 2"/>
    <w:basedOn w:val="Normal"/>
    <w:link w:val="BodyText2Char"/>
    <w:uiPriority w:val="99"/>
    <w:semiHidden/>
    <w:unhideWhenUsed/>
    <w:rsid w:val="008A613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odyText2Char">
    <w:name w:val="Body Text 2 Char"/>
    <w:basedOn w:val="Fontepargpadro"/>
    <w:link w:val="Corpodetexto2"/>
    <w:uiPriority w:val="99"/>
    <w:semiHidden/>
    <w:rsid w:val="008A613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A6133"/>
    <w:pPr>
      <w:ind w:left="720"/>
      <w:contextualSpacing/>
    </w:pPr>
  </w:style>
  <w:style w:type="paragraph" w:styleId="Cabealho">
    <w:name w:val="header"/>
    <w:basedOn w:val="Normal"/>
    <w:link w:val="HeaderChar"/>
    <w:uiPriority w:val="99"/>
    <w:unhideWhenUsed/>
    <w:rsid w:val="00F51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Fontepargpadro"/>
    <w:link w:val="Cabealho"/>
    <w:uiPriority w:val="99"/>
    <w:rsid w:val="00F51B1E"/>
  </w:style>
  <w:style w:type="paragraph" w:styleId="Rodap">
    <w:name w:val="footer"/>
    <w:basedOn w:val="Normal"/>
    <w:link w:val="FooterChar"/>
    <w:uiPriority w:val="99"/>
    <w:unhideWhenUsed/>
    <w:rsid w:val="00F51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Fontepargpadro"/>
    <w:link w:val="Rodap"/>
    <w:uiPriority w:val="99"/>
    <w:rsid w:val="00F51B1E"/>
  </w:style>
  <w:style w:type="paragraph" w:styleId="Textodebalo">
    <w:name w:val="Balloon Text"/>
    <w:basedOn w:val="Normal"/>
    <w:link w:val="BalloonTextChar"/>
    <w:uiPriority w:val="99"/>
    <w:semiHidden/>
    <w:unhideWhenUsed/>
    <w:rsid w:val="003C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3C51A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4307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4307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4307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8A6133"/>
    <w:rPr>
      <w:color w:val="0000FF"/>
      <w:u w:val="single"/>
    </w:rPr>
  </w:style>
  <w:style w:type="paragraph" w:styleId="Recuodecorpodetexto2">
    <w:name w:val="Body Text Indent 2"/>
    <w:basedOn w:val="Normal"/>
    <w:link w:val="BodyTextIndent2Char"/>
    <w:uiPriority w:val="99"/>
    <w:rsid w:val="008A6133"/>
    <w:pPr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BodyTextIndent2Char">
    <w:name w:val="Body Text Indent 2 Char"/>
    <w:basedOn w:val="Fontepargpadro"/>
    <w:link w:val="Recuodecorpodetexto2"/>
    <w:uiPriority w:val="99"/>
    <w:rsid w:val="008A6133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2">
    <w:name w:val="Body Text 2"/>
    <w:basedOn w:val="Normal"/>
    <w:link w:val="BodyText2Char"/>
    <w:uiPriority w:val="99"/>
    <w:semiHidden/>
    <w:unhideWhenUsed/>
    <w:rsid w:val="008A613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odyText2Char">
    <w:name w:val="Body Text 2 Char"/>
    <w:basedOn w:val="Fontepargpadro"/>
    <w:link w:val="Corpodetexto2"/>
    <w:uiPriority w:val="99"/>
    <w:semiHidden/>
    <w:rsid w:val="008A613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A6133"/>
    <w:pPr>
      <w:ind w:left="720"/>
      <w:contextualSpacing/>
    </w:pPr>
  </w:style>
  <w:style w:type="paragraph" w:styleId="Cabealho">
    <w:name w:val="header"/>
    <w:basedOn w:val="Normal"/>
    <w:link w:val="HeaderChar"/>
    <w:uiPriority w:val="99"/>
    <w:unhideWhenUsed/>
    <w:rsid w:val="00F51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Fontepargpadro"/>
    <w:link w:val="Cabealho"/>
    <w:uiPriority w:val="99"/>
    <w:rsid w:val="00F51B1E"/>
  </w:style>
  <w:style w:type="paragraph" w:styleId="Rodap">
    <w:name w:val="footer"/>
    <w:basedOn w:val="Normal"/>
    <w:link w:val="FooterChar"/>
    <w:uiPriority w:val="99"/>
    <w:unhideWhenUsed/>
    <w:rsid w:val="00F51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Fontepargpadro"/>
    <w:link w:val="Rodap"/>
    <w:uiPriority w:val="99"/>
    <w:rsid w:val="00F51B1E"/>
  </w:style>
  <w:style w:type="paragraph" w:styleId="Textodebalo">
    <w:name w:val="Balloon Text"/>
    <w:basedOn w:val="Normal"/>
    <w:link w:val="BalloonTextChar"/>
    <w:uiPriority w:val="99"/>
    <w:semiHidden/>
    <w:unhideWhenUsed/>
    <w:rsid w:val="003C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3C51A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4307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4307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430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AEC8-13AA-497F-8A9B-EB81BA19F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1557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Lícia</dc:creator>
  <cp:lastModifiedBy>ART</cp:lastModifiedBy>
  <cp:revision>7</cp:revision>
  <cp:lastPrinted>2016-05-16T18:53:00Z</cp:lastPrinted>
  <dcterms:created xsi:type="dcterms:W3CDTF">2016-06-29T22:57:00Z</dcterms:created>
  <dcterms:modified xsi:type="dcterms:W3CDTF">2016-06-30T00:10:00Z</dcterms:modified>
</cp:coreProperties>
</file>